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7E" w:rsidRDefault="00CA707E" w:rsidP="00CA707E">
      <w:pPr>
        <w:pStyle w:val="a3"/>
        <w:shd w:val="clear" w:color="auto" w:fill="FFFFFF"/>
        <w:spacing w:before="0" w:beforeAutospacing="0" w:after="150" w:afterAutospacing="0"/>
        <w:rPr>
          <w:rFonts w:ascii="Tahoma" w:hAnsi="Tahoma" w:cs="Tahoma"/>
          <w:color w:val="333333"/>
          <w:sz w:val="21"/>
          <w:szCs w:val="21"/>
        </w:rPr>
      </w:pPr>
      <w:r>
        <w:rPr>
          <w:rStyle w:val="a4"/>
          <w:rFonts w:ascii="Tahoma" w:hAnsi="Tahoma" w:cs="Tahoma"/>
          <w:color w:val="993300"/>
          <w:sz w:val="21"/>
          <w:szCs w:val="21"/>
        </w:rPr>
        <w:t>Уважаемые родители!</w:t>
      </w:r>
      <w:r>
        <w:rPr>
          <w:rFonts w:ascii="Tahoma" w:hAnsi="Tahoma" w:cs="Tahoma"/>
          <w:b/>
          <w:bCs/>
          <w:color w:val="993300"/>
          <w:sz w:val="21"/>
          <w:szCs w:val="21"/>
        </w:rPr>
        <w:br/>
      </w:r>
      <w:r>
        <w:rPr>
          <w:rStyle w:val="a4"/>
          <w:rFonts w:ascii="Tahoma" w:hAnsi="Tahoma" w:cs="Tahoma"/>
          <w:color w:val="993300"/>
          <w:sz w:val="21"/>
          <w:szCs w:val="21"/>
        </w:rPr>
        <w:t>Предлагаем вам интерактивную лабораторию детской игры для</w:t>
      </w:r>
      <w:r>
        <w:rPr>
          <w:rFonts w:ascii="Tahoma" w:hAnsi="Tahoma" w:cs="Tahoma"/>
          <w:b/>
          <w:bCs/>
          <w:color w:val="993300"/>
          <w:sz w:val="21"/>
          <w:szCs w:val="21"/>
        </w:rPr>
        <w:br/>
      </w:r>
      <w:r>
        <w:rPr>
          <w:rStyle w:val="a4"/>
          <w:rFonts w:ascii="Tahoma" w:hAnsi="Tahoma" w:cs="Tahoma"/>
          <w:color w:val="993300"/>
          <w:sz w:val="21"/>
          <w:szCs w:val="21"/>
        </w:rPr>
        <w:t>активных игровых практик в условиях семейного воспитания.</w:t>
      </w:r>
    </w:p>
    <w:p w:rsidR="00CA707E" w:rsidRDefault="00CA707E" w:rsidP="00CA707E">
      <w:pPr>
        <w:pStyle w:val="a3"/>
        <w:shd w:val="clear" w:color="auto" w:fill="FFFFFF"/>
        <w:spacing w:before="0" w:beforeAutospacing="0" w:after="150" w:afterAutospacing="0"/>
        <w:rPr>
          <w:rFonts w:ascii="Tahoma" w:hAnsi="Tahoma" w:cs="Tahoma"/>
          <w:color w:val="333333"/>
          <w:sz w:val="21"/>
          <w:szCs w:val="21"/>
        </w:rPr>
      </w:pPr>
      <w:r>
        <w:rPr>
          <w:rStyle w:val="a4"/>
          <w:rFonts w:ascii="Tahoma" w:hAnsi="Tahoma" w:cs="Tahoma"/>
          <w:color w:val="993366"/>
          <w:sz w:val="21"/>
          <w:szCs w:val="21"/>
        </w:rPr>
        <w:t>Цель интерактивной лаборатории</w:t>
      </w:r>
      <w:r>
        <w:rPr>
          <w:rStyle w:val="a4"/>
          <w:rFonts w:ascii="Tahoma" w:hAnsi="Tahoma" w:cs="Tahoma"/>
          <w:color w:val="0000FF"/>
          <w:sz w:val="21"/>
          <w:szCs w:val="21"/>
        </w:rPr>
        <w:t> —  создание современных интерактивных условий повышения педагог</w:t>
      </w:r>
      <w:bookmarkStart w:id="0" w:name="_GoBack"/>
      <w:bookmarkEnd w:id="0"/>
      <w:r>
        <w:rPr>
          <w:rStyle w:val="a4"/>
          <w:rFonts w:ascii="Tahoma" w:hAnsi="Tahoma" w:cs="Tahoma"/>
          <w:color w:val="0000FF"/>
          <w:sz w:val="21"/>
          <w:szCs w:val="21"/>
        </w:rPr>
        <w:t>ической компетентности родителей (законных представителей) по организации детского игрового пространства в условиях семейного воспитания.</w:t>
      </w:r>
      <w:r>
        <w:rPr>
          <w:rFonts w:ascii="Tahoma" w:hAnsi="Tahoma" w:cs="Tahoma"/>
          <w:b/>
          <w:bCs/>
          <w:color w:val="0000FF"/>
          <w:sz w:val="21"/>
          <w:szCs w:val="21"/>
        </w:rPr>
        <w:br/>
      </w:r>
      <w:r>
        <w:rPr>
          <w:rStyle w:val="a4"/>
          <w:rFonts w:ascii="Tahoma" w:hAnsi="Tahoma" w:cs="Tahoma"/>
          <w:color w:val="993366"/>
          <w:sz w:val="21"/>
          <w:szCs w:val="21"/>
        </w:rPr>
        <w:t>Задачи:</w:t>
      </w:r>
      <w:r>
        <w:rPr>
          <w:rFonts w:ascii="Tahoma" w:hAnsi="Tahoma" w:cs="Tahoma"/>
          <w:b/>
          <w:bCs/>
          <w:color w:val="0000FF"/>
          <w:sz w:val="21"/>
          <w:szCs w:val="21"/>
        </w:rPr>
        <w:br/>
      </w:r>
      <w:r>
        <w:rPr>
          <w:rStyle w:val="a4"/>
          <w:rFonts w:ascii="Tahoma" w:hAnsi="Tahoma" w:cs="Tahoma"/>
          <w:color w:val="0000FF"/>
          <w:sz w:val="21"/>
          <w:szCs w:val="21"/>
        </w:rPr>
        <w:t xml:space="preserve">— </w:t>
      </w:r>
      <w:proofErr w:type="gramStart"/>
      <w:r>
        <w:rPr>
          <w:rStyle w:val="a4"/>
          <w:rFonts w:ascii="Tahoma" w:hAnsi="Tahoma" w:cs="Tahoma"/>
          <w:color w:val="0000FF"/>
          <w:sz w:val="21"/>
          <w:szCs w:val="21"/>
        </w:rPr>
        <w:t>Привлечение    родителей к сотрудничеству, взаимодействию  и доверительности  с педагогами ДОО;</w:t>
      </w:r>
      <w:r>
        <w:rPr>
          <w:rFonts w:ascii="Tahoma" w:hAnsi="Tahoma" w:cs="Tahoma"/>
          <w:b/>
          <w:bCs/>
          <w:color w:val="0000FF"/>
          <w:sz w:val="21"/>
          <w:szCs w:val="21"/>
        </w:rPr>
        <w:br/>
      </w:r>
      <w:r>
        <w:rPr>
          <w:rStyle w:val="a4"/>
          <w:rFonts w:ascii="Tahoma" w:hAnsi="Tahoma" w:cs="Tahoma"/>
          <w:color w:val="0000FF"/>
          <w:sz w:val="21"/>
          <w:szCs w:val="21"/>
        </w:rPr>
        <w:t>— Повышение информированности  родителей о видах игр и их роли в развитии ребёнка;</w:t>
      </w:r>
      <w:r>
        <w:rPr>
          <w:rFonts w:ascii="Tahoma" w:hAnsi="Tahoma" w:cs="Tahoma"/>
          <w:b/>
          <w:bCs/>
          <w:color w:val="0000FF"/>
          <w:sz w:val="21"/>
          <w:szCs w:val="21"/>
        </w:rPr>
        <w:br/>
      </w:r>
      <w:r>
        <w:rPr>
          <w:rStyle w:val="a4"/>
          <w:rFonts w:ascii="Tahoma" w:hAnsi="Tahoma" w:cs="Tahoma"/>
          <w:color w:val="0000FF"/>
          <w:sz w:val="21"/>
          <w:szCs w:val="21"/>
        </w:rPr>
        <w:t>— Создание мотивационных условий к развитию и укреплению эмоциональных отношений в диаде «родитель — ребенок», оптимизирующих детско-родительские отношения;</w:t>
      </w:r>
      <w:r>
        <w:rPr>
          <w:rFonts w:ascii="Tahoma" w:hAnsi="Tahoma" w:cs="Tahoma"/>
          <w:b/>
          <w:bCs/>
          <w:color w:val="0000FF"/>
          <w:sz w:val="21"/>
          <w:szCs w:val="21"/>
        </w:rPr>
        <w:br/>
      </w:r>
      <w:r>
        <w:rPr>
          <w:rStyle w:val="a4"/>
          <w:rFonts w:ascii="Tahoma" w:hAnsi="Tahoma" w:cs="Tahoma"/>
          <w:color w:val="0000FF"/>
          <w:sz w:val="21"/>
          <w:szCs w:val="21"/>
        </w:rPr>
        <w:t>— Развитий  творческих способностей  детей и взрослых в процессе</w:t>
      </w:r>
      <w:r>
        <w:rPr>
          <w:rFonts w:ascii="Tahoma" w:hAnsi="Tahoma" w:cs="Tahoma"/>
          <w:b/>
          <w:bCs/>
          <w:color w:val="0000FF"/>
          <w:sz w:val="21"/>
          <w:szCs w:val="21"/>
        </w:rPr>
        <w:br/>
      </w:r>
      <w:r>
        <w:rPr>
          <w:rStyle w:val="a4"/>
          <w:rFonts w:ascii="Tahoma" w:hAnsi="Tahoma" w:cs="Tahoma"/>
          <w:color w:val="0000FF"/>
          <w:sz w:val="21"/>
          <w:szCs w:val="21"/>
        </w:rPr>
        <w:t>совместной игровой деятельности;</w:t>
      </w:r>
      <w:r>
        <w:rPr>
          <w:rFonts w:ascii="Tahoma" w:hAnsi="Tahoma" w:cs="Tahoma"/>
          <w:b/>
          <w:bCs/>
          <w:color w:val="0000FF"/>
          <w:sz w:val="21"/>
          <w:szCs w:val="21"/>
        </w:rPr>
        <w:br/>
      </w:r>
      <w:r>
        <w:rPr>
          <w:rStyle w:val="a4"/>
          <w:rFonts w:ascii="Tahoma" w:hAnsi="Tahoma" w:cs="Tahoma"/>
          <w:color w:val="0000FF"/>
          <w:sz w:val="21"/>
          <w:szCs w:val="21"/>
        </w:rPr>
        <w:t xml:space="preserve">— Обогатить </w:t>
      </w:r>
      <w:proofErr w:type="spellStart"/>
      <w:r>
        <w:rPr>
          <w:rStyle w:val="a4"/>
          <w:rFonts w:ascii="Tahoma" w:hAnsi="Tahoma" w:cs="Tahoma"/>
          <w:color w:val="0000FF"/>
          <w:sz w:val="21"/>
          <w:szCs w:val="21"/>
        </w:rPr>
        <w:t>родительско</w:t>
      </w:r>
      <w:proofErr w:type="spellEnd"/>
      <w:r>
        <w:rPr>
          <w:rStyle w:val="a4"/>
          <w:rFonts w:ascii="Tahoma" w:hAnsi="Tahoma" w:cs="Tahoma"/>
          <w:color w:val="0000FF"/>
          <w:sz w:val="21"/>
          <w:szCs w:val="21"/>
        </w:rPr>
        <w:t xml:space="preserve"> – детские отношения опытом диалогического эмоционально – насыщенного общения;</w:t>
      </w:r>
      <w:proofErr w:type="gramEnd"/>
      <w:r>
        <w:rPr>
          <w:rFonts w:ascii="Tahoma" w:hAnsi="Tahoma" w:cs="Tahoma"/>
          <w:b/>
          <w:bCs/>
          <w:color w:val="0000FF"/>
          <w:sz w:val="21"/>
          <w:szCs w:val="21"/>
        </w:rPr>
        <w:br/>
      </w:r>
      <w:r>
        <w:rPr>
          <w:rStyle w:val="a4"/>
          <w:rFonts w:ascii="Tahoma" w:hAnsi="Tahoma" w:cs="Tahoma"/>
          <w:color w:val="0000FF"/>
          <w:sz w:val="21"/>
          <w:szCs w:val="21"/>
        </w:rPr>
        <w:t>— Повышение  у родителей психолого-педагогических знаний, методов и приемов эффективного игрового взаимодействия с детьми дошкольного возраста.</w:t>
      </w:r>
    </w:p>
    <w:p w:rsidR="00CA707E" w:rsidRDefault="00CA707E" w:rsidP="00CA707E">
      <w:pPr>
        <w:pStyle w:val="a3"/>
        <w:shd w:val="clear" w:color="auto" w:fill="FFFFFF"/>
        <w:spacing w:before="0" w:beforeAutospacing="0" w:after="150" w:afterAutospacing="0"/>
        <w:rPr>
          <w:rFonts w:ascii="Tahoma" w:hAnsi="Tahoma" w:cs="Tahoma"/>
          <w:color w:val="333333"/>
          <w:sz w:val="21"/>
          <w:szCs w:val="21"/>
        </w:rPr>
      </w:pPr>
      <w:r>
        <w:rPr>
          <w:rStyle w:val="a5"/>
          <w:rFonts w:ascii="Tahoma" w:hAnsi="Tahoma" w:cs="Tahoma"/>
          <w:b/>
          <w:bCs/>
          <w:color w:val="993366"/>
          <w:sz w:val="21"/>
          <w:szCs w:val="21"/>
        </w:rPr>
        <w:t>Гармоничное развитие ребенка</w:t>
      </w:r>
      <w:r>
        <w:rPr>
          <w:rStyle w:val="a4"/>
          <w:rFonts w:ascii="Tahoma" w:hAnsi="Tahoma" w:cs="Tahoma"/>
          <w:color w:val="0000FF"/>
          <w:sz w:val="21"/>
          <w:szCs w:val="21"/>
        </w:rPr>
        <w:t> – цель всех родителей. В условиях семейного воспитания  важно обратить внимание на основные направления развития ребенка. Каждая из сфер развития одинаково важна, поэтому важно их развивать одновременно. Для детей дошкольного возраста игра является основной ведущей деятельностью, оказывающей определяющее влияние на развитие личности ребенка в этот период жизни. Игра и игровое общение с ребёнком в семье — это забота о его развитии, психологическом и эмоциональном здоровье. Создание благоприятной игровой среды дома, позволяют ребенку передавать впечатления и знания об окружающей действительности, полученные вне дома. Очень важно, чтобы взрослый в семье принимал участие в игре с ребенком, показывая игровые способы, понимал важность игры для ребенка – дошкольника</w:t>
      </w:r>
      <w:proofErr w:type="gramStart"/>
      <w:r>
        <w:rPr>
          <w:rStyle w:val="a4"/>
          <w:rFonts w:ascii="Tahoma" w:hAnsi="Tahoma" w:cs="Tahoma"/>
          <w:color w:val="0000FF"/>
          <w:sz w:val="21"/>
          <w:szCs w:val="21"/>
        </w:rPr>
        <w:t xml:space="preserve"> .</w:t>
      </w:r>
      <w:proofErr w:type="gramEnd"/>
      <w:r>
        <w:rPr>
          <w:rStyle w:val="a4"/>
          <w:rFonts w:ascii="Tahoma" w:hAnsi="Tahoma" w:cs="Tahoma"/>
          <w:color w:val="0000FF"/>
          <w:sz w:val="21"/>
          <w:szCs w:val="21"/>
        </w:rPr>
        <w:t xml:space="preserve"> Через выполнение игровой роли осуществляется связь ребенка с миром взрослых. Именно игровая роль в концентрированной форме воплощает связь ребенка с обществом.</w:t>
      </w:r>
    </w:p>
    <w:p w:rsidR="00D4382B" w:rsidRDefault="00D4382B"/>
    <w:sectPr w:rsidR="00D4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5D"/>
    <w:rsid w:val="0094705D"/>
    <w:rsid w:val="00CA707E"/>
    <w:rsid w:val="00D4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07E"/>
    <w:rPr>
      <w:b/>
      <w:bCs/>
    </w:rPr>
  </w:style>
  <w:style w:type="character" w:styleId="a5">
    <w:name w:val="Emphasis"/>
    <w:basedOn w:val="a0"/>
    <w:uiPriority w:val="20"/>
    <w:qFormat/>
    <w:rsid w:val="00CA70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707E"/>
    <w:rPr>
      <w:b/>
      <w:bCs/>
    </w:rPr>
  </w:style>
  <w:style w:type="character" w:styleId="a5">
    <w:name w:val="Emphasis"/>
    <w:basedOn w:val="a0"/>
    <w:uiPriority w:val="20"/>
    <w:qFormat/>
    <w:rsid w:val="00CA7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2021-03-24T15:42:00Z</dcterms:created>
  <dcterms:modified xsi:type="dcterms:W3CDTF">2021-03-24T15:53:00Z</dcterms:modified>
</cp:coreProperties>
</file>